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3DCA" w14:textId="77777777" w:rsidR="00C03898" w:rsidRDefault="00307D6D" w:rsidP="00307D6D">
      <w:pPr>
        <w:jc w:val="center"/>
        <w:rPr>
          <w:rFonts w:asciiTheme="majorHAnsi" w:hAnsiTheme="majorHAnsi" w:cs="Arial"/>
          <w:b/>
          <w:bCs/>
          <w:sz w:val="36"/>
          <w:szCs w:val="36"/>
        </w:rPr>
      </w:pPr>
      <w:r>
        <w:rPr>
          <w:rFonts w:asciiTheme="majorHAnsi" w:hAnsiTheme="majorHAnsi" w:cs="Arial"/>
          <w:b/>
          <w:bCs/>
          <w:sz w:val="36"/>
          <w:szCs w:val="36"/>
        </w:rPr>
        <w:t xml:space="preserve">POR </w:t>
      </w:r>
      <w:r w:rsidRPr="00307D6D">
        <w:rPr>
          <w:rFonts w:asciiTheme="majorHAnsi" w:hAnsiTheme="majorHAnsi" w:cs="Arial"/>
          <w:b/>
          <w:bCs/>
          <w:sz w:val="36"/>
          <w:szCs w:val="36"/>
        </w:rPr>
        <w:t xml:space="preserve">EL IMPULSO QUE LA CIENCIA Y EL SISTEMA </w:t>
      </w:r>
    </w:p>
    <w:p w14:paraId="363066D4" w14:textId="56C2283A" w:rsidR="00E02354" w:rsidRPr="00E02354" w:rsidRDefault="00307D6D" w:rsidP="00307D6D">
      <w:pPr>
        <w:jc w:val="center"/>
        <w:rPr>
          <w:rFonts w:asciiTheme="majorHAnsi" w:hAnsiTheme="majorHAnsi" w:cs="Arial"/>
          <w:b/>
          <w:bCs/>
          <w:color w:val="0D0D0D" w:themeColor="text1" w:themeTint="F2"/>
        </w:rPr>
      </w:pPr>
      <w:r w:rsidRPr="00307D6D">
        <w:rPr>
          <w:rFonts w:asciiTheme="majorHAnsi" w:hAnsiTheme="majorHAnsi" w:cs="Arial"/>
          <w:b/>
          <w:bCs/>
          <w:sz w:val="36"/>
          <w:szCs w:val="36"/>
        </w:rPr>
        <w:t>DE I+D ESPAÑOL MERECE</w:t>
      </w:r>
      <w:r w:rsidR="00C03898">
        <w:rPr>
          <w:rFonts w:asciiTheme="majorHAnsi" w:hAnsiTheme="majorHAnsi" w:cs="Arial"/>
          <w:b/>
          <w:bCs/>
          <w:sz w:val="36"/>
          <w:szCs w:val="36"/>
        </w:rPr>
        <w:t>N</w:t>
      </w:r>
    </w:p>
    <w:p w14:paraId="170A2CC1" w14:textId="77777777" w:rsidR="00E02354" w:rsidRDefault="00E02354" w:rsidP="00E02354">
      <w:pPr>
        <w:jc w:val="both"/>
        <w:rPr>
          <w:rFonts w:asciiTheme="majorHAnsi" w:hAnsiTheme="majorHAnsi" w:cs="Arial"/>
          <w:b/>
          <w:bCs/>
          <w:color w:val="0D0D0D" w:themeColor="text1" w:themeTint="F2"/>
        </w:rPr>
      </w:pPr>
    </w:p>
    <w:p w14:paraId="106E68F8" w14:textId="77777777" w:rsidR="00307D6D" w:rsidRDefault="00307D6D" w:rsidP="00E02354">
      <w:pPr>
        <w:jc w:val="both"/>
        <w:rPr>
          <w:rFonts w:asciiTheme="majorHAnsi" w:hAnsiTheme="majorHAnsi" w:cs="Arial"/>
          <w:b/>
          <w:bCs/>
          <w:color w:val="0D0D0D" w:themeColor="text1" w:themeTint="F2"/>
          <w:sz w:val="28"/>
          <w:szCs w:val="28"/>
        </w:rPr>
      </w:pPr>
    </w:p>
    <w:p w14:paraId="2AE8653E" w14:textId="7217A6FF" w:rsidR="00B634C0" w:rsidRPr="00D70693" w:rsidRDefault="00307D6D" w:rsidP="00E02354">
      <w:pPr>
        <w:jc w:val="both"/>
        <w:rPr>
          <w:rFonts w:asciiTheme="majorHAnsi" w:hAnsiTheme="majorHAnsi" w:cs="Arial"/>
          <w:b/>
          <w:bCs/>
          <w:color w:val="0D0D0D" w:themeColor="text1" w:themeTint="F2"/>
          <w:sz w:val="28"/>
          <w:szCs w:val="28"/>
        </w:rPr>
      </w:pPr>
      <w:r w:rsidRPr="00D70693">
        <w:rPr>
          <w:rFonts w:asciiTheme="majorHAnsi" w:hAnsiTheme="majorHAnsi" w:cs="Arial"/>
          <w:b/>
          <w:bCs/>
          <w:color w:val="0D0D0D" w:themeColor="text1" w:themeTint="F2"/>
          <w:sz w:val="28"/>
          <w:szCs w:val="28"/>
        </w:rPr>
        <w:t>Cinco líneas esenciales de actuación para convertir el SECTI en el motor que la sociedad necesita</w:t>
      </w:r>
    </w:p>
    <w:p w14:paraId="75E7ADFF" w14:textId="77777777" w:rsidR="00307D6D" w:rsidRDefault="00307D6D" w:rsidP="00E02354">
      <w:pPr>
        <w:jc w:val="both"/>
        <w:rPr>
          <w:rFonts w:asciiTheme="majorHAnsi" w:hAnsiTheme="majorHAnsi" w:cs="Arial"/>
          <w:b/>
          <w:bCs/>
          <w:color w:val="0D0D0D" w:themeColor="text1" w:themeTint="F2"/>
        </w:rPr>
      </w:pPr>
    </w:p>
    <w:p w14:paraId="65C79539" w14:textId="77777777" w:rsid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5F9CD2F7" w14:textId="76BDADF5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Tras la reciente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convocatoria de Elecciones Generales y el fin de la presente legislatura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, corresponderá al nuevo Gobierno que salga de las urnas del próximo 29 de noviembre tomar el relevo en la gestión y desarrollo de nuestro sistema de I+D, lo que será crucial para que nuestra sociedad pueda afrontar con garantías un futuro inmediato de enormes incertidumbres y desafíos.</w:t>
      </w:r>
    </w:p>
    <w:p w14:paraId="1E564133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6E0FF17B" w14:textId="56D87779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COSCE, la Confederación de Sociedades Científicas de España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, representante y portavoz de una comunidad que reúne </w:t>
      </w:r>
      <w:r w:rsidR="005075B0">
        <w:rPr>
          <w:rFonts w:asciiTheme="majorHAnsi" w:hAnsiTheme="majorHAnsi" w:cs="Arial"/>
          <w:color w:val="0D0D0D" w:themeColor="text1" w:themeTint="F2"/>
          <w:lang w:val="es-ES"/>
        </w:rPr>
        <w:t xml:space="preserve">a 90 sociedades científicas y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más de 46.000 investigadores, </w:t>
      </w:r>
      <w:r w:rsidR="003B0602" w:rsidRPr="005075B0">
        <w:rPr>
          <w:rFonts w:asciiTheme="majorHAnsi" w:hAnsiTheme="majorHAnsi" w:cs="Arial"/>
          <w:lang w:val="es-ES"/>
        </w:rPr>
        <w:t xml:space="preserve">junto con </w:t>
      </w:r>
      <w:r w:rsidR="003B0602" w:rsidRPr="001569E5">
        <w:rPr>
          <w:rFonts w:asciiTheme="majorHAnsi" w:hAnsiTheme="majorHAnsi" w:cs="Arial"/>
          <w:b/>
          <w:bCs/>
          <w:lang w:val="es-ES"/>
        </w:rPr>
        <w:t>FACME</w:t>
      </w:r>
      <w:r w:rsidR="003727B2" w:rsidRPr="001569E5">
        <w:rPr>
          <w:rFonts w:asciiTheme="majorHAnsi" w:hAnsiTheme="majorHAnsi" w:cs="Arial"/>
          <w:b/>
          <w:bCs/>
          <w:lang w:val="es-ES"/>
        </w:rPr>
        <w:t xml:space="preserve">, Federación de Asociaciones Científico Médicas Españolas, </w:t>
      </w:r>
      <w:r w:rsidR="003727B2" w:rsidRPr="005075B0">
        <w:rPr>
          <w:rFonts w:asciiTheme="majorHAnsi" w:hAnsiTheme="majorHAnsi" w:cs="Arial"/>
          <w:lang w:val="es-ES"/>
        </w:rPr>
        <w:t xml:space="preserve">que representa a </w:t>
      </w:r>
      <w:r w:rsidR="005075B0" w:rsidRPr="005075B0">
        <w:rPr>
          <w:rFonts w:asciiTheme="majorHAnsi" w:hAnsiTheme="majorHAnsi" w:cs="Arial"/>
          <w:lang w:val="es-ES"/>
        </w:rPr>
        <w:t>150.000 socios de 46 sociedades científico-médicas</w:t>
      </w:r>
      <w:r w:rsidR="003727B2" w:rsidRPr="005075B0">
        <w:rPr>
          <w:rFonts w:asciiTheme="majorHAnsi" w:hAnsiTheme="majorHAnsi" w:cs="Arial"/>
          <w:lang w:val="es-ES"/>
        </w:rPr>
        <w:t xml:space="preserve">,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ha</w:t>
      </w:r>
      <w:r w:rsidR="003B0602">
        <w:rPr>
          <w:rFonts w:asciiTheme="majorHAnsi" w:hAnsiTheme="majorHAnsi" w:cs="Arial"/>
          <w:color w:val="0D0D0D" w:themeColor="text1" w:themeTint="F2"/>
          <w:lang w:val="es-ES"/>
        </w:rPr>
        <w:t>n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venido analizando en los últimos años la situación del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Sistema Español de Ciencia, Tecnología e Innovación (SECTI)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, y proponiendo lo que este necesita para aproximar nuestro país al estándar económico, tecnológico y social de los países más avanzados con los que nos queremos comparar. </w:t>
      </w:r>
    </w:p>
    <w:p w14:paraId="74AFDF1C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1A0F36E0" w14:textId="40DDB9CA" w:rsidR="00307D6D" w:rsidRDefault="00307D6D" w:rsidP="00307D6D">
      <w:pPr>
        <w:jc w:val="both"/>
        <w:rPr>
          <w:rFonts w:asciiTheme="majorHAnsi" w:hAnsiTheme="majorHAnsi" w:cs="Arial"/>
          <w:b/>
          <w:bCs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Llegado el momento en el que los partidos afinan sus propuestas electorales, COSCE </w:t>
      </w:r>
      <w:r w:rsidR="003B0602" w:rsidRPr="003727B2">
        <w:rPr>
          <w:rFonts w:asciiTheme="majorHAnsi" w:hAnsiTheme="majorHAnsi" w:cs="Arial"/>
          <w:lang w:val="es-ES"/>
        </w:rPr>
        <w:t xml:space="preserve">y FACME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recuerda</w:t>
      </w:r>
      <w:r w:rsidR="003B0602" w:rsidRPr="003727B2">
        <w:rPr>
          <w:rFonts w:asciiTheme="majorHAnsi" w:hAnsiTheme="majorHAnsi" w:cs="Arial"/>
          <w:lang w:val="es-ES"/>
        </w:rPr>
        <w:t>n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la imperiosa necesidad de abordar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cinco líneas esenciales de actuación para convertir el SECTI en el motor que la sociedad necesita:</w:t>
      </w:r>
    </w:p>
    <w:p w14:paraId="454C6E7A" w14:textId="77777777" w:rsidR="00D70693" w:rsidRPr="00307D6D" w:rsidRDefault="00D70693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54B8F309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56507AEF" w14:textId="56051DA2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 xml:space="preserve">1.  Aumentar de forma significativa la financiación de los </w:t>
      </w:r>
      <w:r w:rsidR="00E72DF8" w:rsidRPr="00E72DF8">
        <w:rPr>
          <w:rFonts w:asciiTheme="majorHAnsi" w:hAnsiTheme="majorHAnsi" w:cs="Arial"/>
          <w:b/>
          <w:bCs/>
          <w:color w:val="0D0D0D" w:themeColor="text1" w:themeTint="F2"/>
          <w:lang w:val="es-ES"/>
        </w:rPr>
        <w:t xml:space="preserve">Proyectos de Generación de Conocimiento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(antes Plan Nacional)</w:t>
      </w:r>
      <w:r>
        <w:rPr>
          <w:rFonts w:asciiTheme="majorHAnsi" w:hAnsiTheme="majorHAnsi" w:cs="Arial"/>
          <w:color w:val="0D0D0D" w:themeColor="text1" w:themeTint="F2"/>
          <w:lang w:val="es-ES"/>
        </w:rPr>
        <w:t>,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instrumento básico en el sostenimiento de los grupos y líneas de investigación. Ello debe ser parte de una financiación suficiente, estable y sostenida en el tiempo, que supere por fin el 2% de inversión del PIB que lleva proponiéndose como objetivo desde hace años. </w:t>
      </w:r>
    </w:p>
    <w:p w14:paraId="6888F46B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6915A5A7" w14:textId="76694522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2.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 Considerar la singularidad de la gestión de la actividad investigadora para modificar y poner en marcha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 xml:space="preserve">una normativa que aligere significativamente la carga administrativa y burocrática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asociada a los proyectos y centros de investigación. Ello sin menoscabo de la necesaria transparencia y rendición de cuentas en el uso de los recursos.</w:t>
      </w:r>
    </w:p>
    <w:p w14:paraId="7E80F060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3392849E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3.  Impulsar los Recursos Humanos en el SECTI.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Es imprescindible revisar las condiciones de la carrera científica, con especial atención a los salarios y determinantes laborales de los investigadores, de forma que se haga atractiva la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lastRenderedPageBreak/>
        <w:t>dedicación a la ciencia y pueda estimularse la atracción de un abundante talento que nuestro país ha venido exportando y no ha sido capaz de rentabilizar.</w:t>
      </w:r>
    </w:p>
    <w:p w14:paraId="16F6710D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075BB66D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4.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Actualizar y potenciar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la infraestructura y reconocimiento de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la actividad investigadora en nuestras universidades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, piedra angular de la educación superior, y garantía de una sociedad futura basada en el conocimiento, la innovación y la creación de valor tecnológico, económico y social.</w:t>
      </w:r>
    </w:p>
    <w:p w14:paraId="647217A3" w14:textId="77777777" w:rsidR="00307D6D" w:rsidRPr="00307D6D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</w:p>
    <w:p w14:paraId="01DDA509" w14:textId="14513D0E" w:rsidR="000825FB" w:rsidRDefault="00307D6D" w:rsidP="00307D6D">
      <w:pPr>
        <w:jc w:val="both"/>
        <w:rPr>
          <w:rFonts w:asciiTheme="majorHAnsi" w:hAnsiTheme="majorHAnsi" w:cs="Arial"/>
          <w:color w:val="0D0D0D" w:themeColor="text1" w:themeTint="F2"/>
          <w:lang w:val="es-ES"/>
        </w:rPr>
      </w:pP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5.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  Estimular la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 xml:space="preserve">conexión entre la investigación 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 xml:space="preserve">en universidades y centros de investigación </w:t>
      </w:r>
      <w:r w:rsidRPr="00307D6D">
        <w:rPr>
          <w:rFonts w:asciiTheme="majorHAnsi" w:hAnsiTheme="majorHAnsi" w:cs="Arial"/>
          <w:b/>
          <w:bCs/>
          <w:color w:val="0D0D0D" w:themeColor="text1" w:themeTint="F2"/>
          <w:lang w:val="es-ES"/>
        </w:rPr>
        <w:t>y su transferencia al sector productivo</w:t>
      </w:r>
      <w:r w:rsidRPr="00307D6D">
        <w:rPr>
          <w:rFonts w:asciiTheme="majorHAnsi" w:hAnsiTheme="majorHAnsi" w:cs="Arial"/>
          <w:color w:val="0D0D0D" w:themeColor="text1" w:themeTint="F2"/>
          <w:lang w:val="es-ES"/>
        </w:rPr>
        <w:t>, creando estructuras que faciliten y potencien la generación de valor y la competitividad de nuestras empresas a través de la innovación.</w:t>
      </w:r>
    </w:p>
    <w:p w14:paraId="3EA66753" w14:textId="046A435E" w:rsidR="00732BB4" w:rsidRDefault="00732BB4" w:rsidP="00307D6D">
      <w:pPr>
        <w:ind w:right="-1000"/>
        <w:jc w:val="both"/>
        <w:rPr>
          <w:rFonts w:asciiTheme="majorHAnsi" w:hAnsiTheme="majorHAnsi" w:cs="Arial"/>
          <w:color w:val="0D0D0D" w:themeColor="text1" w:themeTint="F2"/>
        </w:rPr>
      </w:pPr>
    </w:p>
    <w:p w14:paraId="3427DC01" w14:textId="77777777" w:rsidR="00307D6D" w:rsidRPr="00307D6D" w:rsidRDefault="00307D6D" w:rsidP="00307D6D">
      <w:pPr>
        <w:ind w:right="-1000"/>
        <w:jc w:val="both"/>
        <w:rPr>
          <w:rFonts w:asciiTheme="majorHAnsi" w:hAnsiTheme="majorHAnsi" w:cs="Arial"/>
          <w:color w:val="0D0D0D" w:themeColor="text1" w:themeTint="F2"/>
        </w:rPr>
      </w:pPr>
    </w:p>
    <w:p w14:paraId="2D9B486A" w14:textId="2E045DEE" w:rsidR="00DD2F0A" w:rsidRPr="00DD2F0A" w:rsidRDefault="003B0602" w:rsidP="00DD2F0A">
      <w:pPr>
        <w:jc w:val="right"/>
        <w:rPr>
          <w:rFonts w:asciiTheme="majorHAnsi" w:hAnsiTheme="majorHAnsi"/>
          <w:i/>
          <w:iCs/>
        </w:rPr>
      </w:pPr>
      <w:r w:rsidRPr="003727B2">
        <w:rPr>
          <w:rFonts w:asciiTheme="majorHAnsi" w:hAnsiTheme="majorHAnsi"/>
          <w:i/>
          <w:iCs/>
        </w:rPr>
        <w:t>1</w:t>
      </w:r>
      <w:r w:rsidR="00B67091">
        <w:rPr>
          <w:rFonts w:asciiTheme="majorHAnsi" w:hAnsiTheme="majorHAnsi"/>
          <w:i/>
          <w:iCs/>
        </w:rPr>
        <w:t>9</w:t>
      </w:r>
      <w:r w:rsidR="00307D6D" w:rsidRPr="003727B2">
        <w:rPr>
          <w:rFonts w:asciiTheme="majorHAnsi" w:hAnsiTheme="majorHAnsi"/>
          <w:i/>
          <w:iCs/>
        </w:rPr>
        <w:t xml:space="preserve"> </w:t>
      </w:r>
      <w:r w:rsidR="00307D6D">
        <w:rPr>
          <w:rFonts w:asciiTheme="majorHAnsi" w:hAnsiTheme="majorHAnsi"/>
          <w:i/>
          <w:iCs/>
        </w:rPr>
        <w:t xml:space="preserve">de octubre </w:t>
      </w:r>
      <w:r w:rsidR="00DD2F0A" w:rsidRPr="00DD2F0A">
        <w:rPr>
          <w:rFonts w:asciiTheme="majorHAnsi" w:hAnsiTheme="majorHAnsi"/>
          <w:i/>
          <w:iCs/>
        </w:rPr>
        <w:t>de 2026</w:t>
      </w:r>
    </w:p>
    <w:sectPr w:rsidR="00DD2F0A" w:rsidRPr="00DD2F0A" w:rsidSect="00D62E66">
      <w:headerReference w:type="default" r:id="rId7"/>
      <w:footerReference w:type="default" r:id="rId8"/>
      <w:type w:val="continuous"/>
      <w:pgSz w:w="11907" w:h="16840" w:code="9"/>
      <w:pgMar w:top="1418" w:right="170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A427" w14:textId="77777777" w:rsidR="001E2437" w:rsidRDefault="001E2437">
      <w:r>
        <w:separator/>
      </w:r>
    </w:p>
  </w:endnote>
  <w:endnote w:type="continuationSeparator" w:id="0">
    <w:p w14:paraId="5CABDF47" w14:textId="77777777" w:rsidR="001E2437" w:rsidRDefault="001E2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92A2" w14:textId="14AD7D15" w:rsidR="004B671D" w:rsidRPr="001126C7" w:rsidRDefault="004B671D">
    <w:pPr>
      <w:pStyle w:val="Piedepgina"/>
      <w:rPr>
        <w:rFonts w:ascii="Arial" w:hAnsi="Arial"/>
        <w:noProof/>
        <w:color w:val="808080"/>
        <w:spacing w:val="20"/>
        <w:sz w:val="8"/>
        <w:szCs w:val="8"/>
      </w:rPr>
    </w:pPr>
  </w:p>
  <w:p w14:paraId="57BD2202" w14:textId="5EA4574F" w:rsidR="00F21A05" w:rsidRDefault="00F21A05" w:rsidP="00D62E66">
    <w:pPr>
      <w:pStyle w:val="Piedepgina"/>
      <w:tabs>
        <w:tab w:val="clear" w:pos="4252"/>
        <w:tab w:val="clear" w:pos="8504"/>
        <w:tab w:val="right" w:pos="13608"/>
      </w:tabs>
      <w:ind w:right="-567"/>
      <w:jc w:val="center"/>
      <w:rPr>
        <w:rFonts w:ascii="Arial" w:hAnsi="Arial"/>
        <w:b/>
        <w:bCs/>
        <w:smallCaps/>
        <w:noProof/>
        <w:color w:val="808080"/>
        <w:spacing w:val="20"/>
        <w:sz w:val="15"/>
        <w:szCs w:val="15"/>
      </w:rPr>
    </w:pPr>
    <w:r>
      <w:rPr>
        <w:rFonts w:ascii="Arial" w:hAnsi="Arial"/>
        <w:b/>
        <w:bCs/>
        <w:smallCaps/>
        <w:noProof/>
        <w:color w:val="808080"/>
        <w:spacing w:val="20"/>
        <w:sz w:val="8"/>
        <w:szCs w:val="8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A1D782" wp14:editId="61B652E1">
              <wp:simplePos x="0" y="0"/>
              <wp:positionH relativeFrom="page">
                <wp:posOffset>1001979</wp:posOffset>
              </wp:positionH>
              <wp:positionV relativeFrom="bottomMargin">
                <wp:align>top</wp:align>
              </wp:positionV>
              <wp:extent cx="58185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85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 type="none" w="lg" len="med"/>
                        <a:tailEnd type="none" w="lg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E5A0C6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" from="78.9pt,0" to="537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" strokecolor="gray" strokeweight="1pt">
              <v:stroke startarrowwidth="wide" endarrowwidth="wide"/>
              <w10:wrap anchorx="page" anchory="margin"/>
            </v:line>
          </w:pict>
        </mc:Fallback>
      </mc:AlternateContent>
    </w:r>
    <w:r w:rsidR="00DC2D8D" w:rsidRPr="008338B8">
      <w:rPr>
        <w:rFonts w:ascii="Arial" w:hAnsi="Arial"/>
        <w:b/>
        <w:bCs/>
        <w:smallCaps/>
        <w:noProof/>
        <w:color w:val="808080"/>
        <w:spacing w:val="20"/>
        <w:sz w:val="15"/>
        <w:szCs w:val="15"/>
      </w:rPr>
      <w:t xml:space="preserve"> </w:t>
    </w:r>
  </w:p>
  <w:p w14:paraId="7A3CF849" w14:textId="41E580BE" w:rsidR="00D62E66" w:rsidRPr="00F21A05" w:rsidRDefault="00CF63BA" w:rsidP="003727B2">
    <w:pPr>
      <w:pStyle w:val="Piedepgina"/>
      <w:tabs>
        <w:tab w:val="clear" w:pos="4252"/>
        <w:tab w:val="clear" w:pos="8504"/>
        <w:tab w:val="right" w:pos="13608"/>
      </w:tabs>
      <w:ind w:right="-567"/>
      <w:jc w:val="center"/>
      <w:rPr>
        <w:rFonts w:ascii="Arial" w:hAnsi="Arial" w:cs="Arial"/>
        <w:color w:val="808080"/>
        <w:sz w:val="15"/>
        <w:szCs w:val="15"/>
      </w:rPr>
    </w:pPr>
    <w:r w:rsidRPr="00F21A05">
      <w:rPr>
        <w:rFonts w:ascii="Arial" w:hAnsi="Arial" w:cs="Arial"/>
        <w:smallCaps/>
        <w:color w:val="808080"/>
        <w:sz w:val="15"/>
        <w:szCs w:val="15"/>
      </w:rPr>
      <w:t xml:space="preserve">COSCE.  </w:t>
    </w:r>
    <w:r w:rsidR="005E0C0A" w:rsidRPr="00F21A05">
      <w:rPr>
        <w:rFonts w:ascii="Arial" w:hAnsi="Arial" w:cs="Arial"/>
        <w:color w:val="808080"/>
        <w:sz w:val="15"/>
        <w:szCs w:val="15"/>
      </w:rPr>
      <w:t xml:space="preserve">Calle </w:t>
    </w:r>
    <w:proofErr w:type="spellStart"/>
    <w:r w:rsidR="005E0C0A" w:rsidRPr="00F21A05">
      <w:rPr>
        <w:rFonts w:ascii="Arial" w:hAnsi="Arial" w:cs="Arial"/>
        <w:color w:val="808080"/>
        <w:sz w:val="15"/>
        <w:szCs w:val="15"/>
      </w:rPr>
      <w:t>Albasanz</w:t>
    </w:r>
    <w:proofErr w:type="spellEnd"/>
    <w:r w:rsidR="005E0C0A" w:rsidRPr="00F21A05">
      <w:rPr>
        <w:rFonts w:ascii="Arial" w:hAnsi="Arial" w:cs="Arial"/>
        <w:color w:val="808080"/>
        <w:sz w:val="15"/>
        <w:szCs w:val="15"/>
      </w:rPr>
      <w:t xml:space="preserve"> 26-28. 28037 Madrid </w:t>
    </w:r>
    <w:r w:rsidR="00E60DA9" w:rsidRPr="00F21A05">
      <w:rPr>
        <w:rFonts w:ascii="Arial" w:hAnsi="Arial" w:cs="Arial"/>
        <w:color w:val="808080"/>
        <w:sz w:val="15"/>
        <w:szCs w:val="15"/>
      </w:rPr>
      <w:t xml:space="preserve">| </w:t>
    </w:r>
    <w:r w:rsidR="00F21A05">
      <w:rPr>
        <w:rFonts w:ascii="Arial" w:hAnsi="Arial" w:cs="Arial"/>
        <w:color w:val="808080"/>
        <w:sz w:val="15"/>
        <w:szCs w:val="15"/>
      </w:rPr>
      <w:t>Tel</w:t>
    </w:r>
    <w:r w:rsidR="00F21A05">
      <w:rPr>
        <w:rFonts w:ascii="Arial" w:hAnsi="Arial"/>
        <w:color w:val="808080"/>
        <w:sz w:val="15"/>
        <w:szCs w:val="15"/>
      </w:rPr>
      <w:t>.: 91 602 25 71</w:t>
    </w:r>
    <w:r w:rsidR="00F21A05" w:rsidRPr="008338B8">
      <w:rPr>
        <w:rFonts w:ascii="Arial" w:hAnsi="Arial"/>
        <w:color w:val="808080"/>
        <w:sz w:val="15"/>
        <w:szCs w:val="15"/>
      </w:rPr>
      <w:t xml:space="preserve"> </w:t>
    </w:r>
    <w:r w:rsidR="00F21A05" w:rsidRPr="00F21A05">
      <w:rPr>
        <w:rFonts w:ascii="Arial" w:hAnsi="Arial" w:cs="Arial"/>
        <w:color w:val="808080"/>
        <w:sz w:val="15"/>
        <w:szCs w:val="15"/>
      </w:rPr>
      <w:t xml:space="preserve">| </w:t>
    </w:r>
    <w:hyperlink r:id="rId1" w:history="1">
      <w:r w:rsidR="00F21A05" w:rsidRPr="00145AE8">
        <w:rPr>
          <w:rStyle w:val="Hipervnculo"/>
          <w:rFonts w:ascii="Arial" w:hAnsi="Arial" w:cs="Arial"/>
          <w:sz w:val="15"/>
          <w:szCs w:val="15"/>
        </w:rPr>
        <w:t>www.cosce.org</w:t>
      </w:r>
    </w:hyperlink>
    <w:r w:rsidR="00F21A05" w:rsidRPr="00F21A05">
      <w:rPr>
        <w:rFonts w:ascii="Arial" w:hAnsi="Arial" w:cs="Arial"/>
        <w:color w:val="808080"/>
        <w:sz w:val="15"/>
        <w:szCs w:val="15"/>
      </w:rPr>
      <w:t xml:space="preserve"> </w:t>
    </w:r>
    <w:r w:rsidR="008338B8" w:rsidRPr="00F21A05">
      <w:rPr>
        <w:rFonts w:ascii="Arial" w:hAnsi="Arial" w:cs="Arial"/>
        <w:color w:val="808080"/>
        <w:sz w:val="15"/>
        <w:szCs w:val="15"/>
      </w:rPr>
      <w:t>|</w:t>
    </w:r>
    <w:r w:rsidR="00DC2D8D" w:rsidRPr="00F21A05">
      <w:rPr>
        <w:rFonts w:ascii="Arial" w:hAnsi="Arial" w:cs="Arial"/>
        <w:color w:val="808080"/>
        <w:sz w:val="15"/>
        <w:szCs w:val="15"/>
      </w:rPr>
      <w:t xml:space="preserve"> </w:t>
    </w:r>
    <w:hyperlink r:id="rId2" w:history="1">
      <w:r w:rsidR="00F21A05" w:rsidRPr="00F21A05">
        <w:rPr>
          <w:rStyle w:val="Hipervnculo"/>
          <w:rFonts w:ascii="Arial" w:hAnsi="Arial" w:cs="Arial"/>
          <w:sz w:val="15"/>
          <w:szCs w:val="15"/>
        </w:rPr>
        <w:t>cosce@cosce.org</w:t>
      </w:r>
    </w:hyperlink>
  </w:p>
  <w:p w14:paraId="621096F4" w14:textId="1E98E04F" w:rsidR="00F21A05" w:rsidRPr="00F21A05" w:rsidRDefault="00F21A05" w:rsidP="003727B2">
    <w:pPr>
      <w:pStyle w:val="Piedepgina"/>
      <w:tabs>
        <w:tab w:val="right" w:pos="13608"/>
      </w:tabs>
      <w:ind w:right="-567"/>
      <w:jc w:val="center"/>
      <w:rPr>
        <w:rFonts w:ascii="Arial" w:hAnsi="Arial" w:cs="Arial"/>
        <w:color w:val="808080"/>
        <w:sz w:val="15"/>
        <w:szCs w:val="15"/>
        <w:lang w:val="es-ES"/>
      </w:rPr>
    </w:pPr>
    <w:r w:rsidRPr="00F21A05">
      <w:rPr>
        <w:rFonts w:ascii="Arial" w:hAnsi="Arial" w:cs="Arial"/>
        <w:color w:val="808080"/>
        <w:sz w:val="15"/>
        <w:szCs w:val="15"/>
      </w:rPr>
      <w:t xml:space="preserve">FACME. Calle </w:t>
    </w:r>
    <w:r w:rsidRPr="00F21A05">
      <w:rPr>
        <w:rFonts w:ascii="Arial" w:hAnsi="Arial" w:cs="Arial"/>
        <w:color w:val="808080"/>
        <w:sz w:val="15"/>
        <w:szCs w:val="15"/>
        <w:lang w:val="es-ES"/>
      </w:rPr>
      <w:t xml:space="preserve">C/ Zurbano, 45 1º 28010 Madrid </w:t>
    </w:r>
    <w:r w:rsidRPr="00F21A05">
      <w:rPr>
        <w:rFonts w:ascii="Arial" w:hAnsi="Arial" w:cs="Arial"/>
        <w:color w:val="808080"/>
        <w:sz w:val="15"/>
        <w:szCs w:val="15"/>
      </w:rPr>
      <w:t xml:space="preserve">| </w:t>
    </w:r>
    <w:r>
      <w:rPr>
        <w:rFonts w:ascii="Arial" w:hAnsi="Arial" w:cs="Arial"/>
        <w:color w:val="808080"/>
        <w:sz w:val="15"/>
        <w:szCs w:val="15"/>
      </w:rPr>
      <w:t xml:space="preserve">Tel. </w:t>
    </w:r>
    <w:r w:rsidRPr="00F21A05">
      <w:rPr>
        <w:rFonts w:ascii="Arial" w:hAnsi="Arial" w:cs="Arial"/>
        <w:color w:val="808080"/>
        <w:sz w:val="15"/>
        <w:szCs w:val="15"/>
      </w:rPr>
      <w:t>608 310</w:t>
    </w:r>
    <w:r>
      <w:rPr>
        <w:rFonts w:ascii="Arial" w:hAnsi="Arial" w:cs="Arial"/>
        <w:color w:val="808080"/>
        <w:sz w:val="15"/>
        <w:szCs w:val="15"/>
      </w:rPr>
      <w:t xml:space="preserve"> </w:t>
    </w:r>
    <w:r w:rsidRPr="00F21A05">
      <w:rPr>
        <w:rFonts w:ascii="Arial" w:hAnsi="Arial" w:cs="Arial"/>
        <w:color w:val="808080"/>
        <w:sz w:val="15"/>
        <w:szCs w:val="15"/>
      </w:rPr>
      <w:t>841</w:t>
    </w:r>
    <w:r>
      <w:rPr>
        <w:rFonts w:ascii="Arial" w:hAnsi="Arial" w:cs="Arial"/>
        <w:color w:val="808080"/>
        <w:sz w:val="15"/>
        <w:szCs w:val="15"/>
      </w:rPr>
      <w:t xml:space="preserve"> </w:t>
    </w:r>
    <w:r w:rsidRPr="00F21A05">
      <w:rPr>
        <w:rFonts w:ascii="Arial" w:hAnsi="Arial" w:cs="Arial"/>
        <w:color w:val="808080"/>
        <w:sz w:val="15"/>
        <w:szCs w:val="15"/>
      </w:rPr>
      <w:t xml:space="preserve">| </w:t>
    </w:r>
    <w:hyperlink r:id="rId3" w:history="1">
      <w:r w:rsidRPr="00145AE8">
        <w:rPr>
          <w:rStyle w:val="Hipervnculo"/>
          <w:rFonts w:ascii="Arial" w:hAnsi="Arial" w:cs="Arial"/>
          <w:sz w:val="15"/>
          <w:szCs w:val="15"/>
        </w:rPr>
        <w:t>www.facme.es</w:t>
      </w:r>
    </w:hyperlink>
    <w:r w:rsidRPr="00F21A05">
      <w:rPr>
        <w:rFonts w:ascii="Arial" w:hAnsi="Arial" w:cs="Arial"/>
        <w:color w:val="808080"/>
        <w:sz w:val="15"/>
        <w:szCs w:val="15"/>
      </w:rPr>
      <w:t xml:space="preserve"> | </w:t>
    </w:r>
    <w:hyperlink r:id="rId4" w:history="1">
      <w:r w:rsidRPr="00F21A05">
        <w:rPr>
          <w:rStyle w:val="Hipervnculo"/>
          <w:rFonts w:ascii="Arial" w:hAnsi="Arial" w:cs="Arial"/>
          <w:sz w:val="15"/>
          <w:szCs w:val="15"/>
        </w:rPr>
        <w:t>facme@facme.es</w:t>
      </w:r>
    </w:hyperlink>
  </w:p>
  <w:p w14:paraId="3741ABB3" w14:textId="77777777" w:rsidR="00F21A05" w:rsidRPr="00F21A05" w:rsidRDefault="00F21A05" w:rsidP="003727B2">
    <w:pPr>
      <w:pStyle w:val="Piedepgina"/>
      <w:tabs>
        <w:tab w:val="clear" w:pos="4252"/>
        <w:tab w:val="clear" w:pos="8504"/>
        <w:tab w:val="right" w:pos="13608"/>
      </w:tabs>
      <w:ind w:right="-567"/>
      <w:jc w:val="center"/>
      <w:rPr>
        <w:rFonts w:ascii="Arial" w:hAnsi="Arial" w:cs="Arial"/>
        <w:color w:val="808080"/>
        <w:sz w:val="15"/>
        <w:szCs w:val="15"/>
      </w:rPr>
    </w:pPr>
  </w:p>
  <w:p w14:paraId="6E3443E0" w14:textId="6BE4E315" w:rsidR="004B671D" w:rsidRDefault="00D62E66" w:rsidP="00D62E66">
    <w:pPr>
      <w:pStyle w:val="Piedepgina"/>
      <w:tabs>
        <w:tab w:val="clear" w:pos="4252"/>
        <w:tab w:val="clear" w:pos="8504"/>
      </w:tabs>
      <w:jc w:val="center"/>
      <w:rPr>
        <w:rFonts w:ascii="Arial" w:hAnsi="Arial"/>
        <w:color w:val="808080"/>
        <w:sz w:val="16"/>
      </w:rPr>
    </w:pPr>
    <w:r>
      <w:rPr>
        <w:rFonts w:ascii="Arial" w:hAnsi="Arial"/>
        <w:color w:val="808080"/>
        <w:sz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4E3B" w14:textId="77777777" w:rsidR="001E2437" w:rsidRDefault="001E2437">
      <w:r>
        <w:separator/>
      </w:r>
    </w:p>
  </w:footnote>
  <w:footnote w:type="continuationSeparator" w:id="0">
    <w:p w14:paraId="2465E041" w14:textId="77777777" w:rsidR="001E2437" w:rsidRDefault="001E2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12B8" w14:textId="3B033FC8" w:rsidR="004B671D" w:rsidRDefault="00F167AE" w:rsidP="001126C7">
    <w:pPr>
      <w:jc w:val="center"/>
      <w:rPr>
        <w:rFonts w:ascii="Verdana" w:hAnsi="Verdana"/>
        <w:b/>
        <w:bCs/>
        <w:sz w:val="18"/>
      </w:rPr>
    </w:pPr>
    <w:r>
      <w:rPr>
        <w:rFonts w:ascii="Verdana" w:hAnsi="Verdana"/>
        <w:b/>
        <w:bCs/>
        <w:noProof/>
        <w:sz w:val="18"/>
        <w:lang w:val="es-ES"/>
      </w:rPr>
      <w:drawing>
        <wp:anchor distT="0" distB="0" distL="114300" distR="114300" simplePos="0" relativeHeight="251658752" behindDoc="1" locked="0" layoutInCell="1" allowOverlap="1" wp14:anchorId="4D1DC915" wp14:editId="06B2BF77">
          <wp:simplePos x="0" y="0"/>
          <wp:positionH relativeFrom="margin">
            <wp:align>left</wp:align>
          </wp:positionH>
          <wp:positionV relativeFrom="paragraph">
            <wp:posOffset>-225995</wp:posOffset>
          </wp:positionV>
          <wp:extent cx="1404518" cy="986319"/>
          <wp:effectExtent l="0" t="0" r="5715" b="4445"/>
          <wp:wrapNone/>
          <wp:docPr id="1061076312" name="Imagen 1061076312" descr="logo_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518" cy="9863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1A05">
      <w:rPr>
        <w:rFonts w:ascii="Verdana" w:hAnsi="Verdana"/>
        <w:b/>
        <w:bCs/>
        <w:noProof/>
        <w:sz w:val="18"/>
      </w:rPr>
      <w:drawing>
        <wp:anchor distT="0" distB="0" distL="114300" distR="114300" simplePos="0" relativeHeight="251659776" behindDoc="1" locked="0" layoutInCell="1" allowOverlap="1" wp14:anchorId="46BF2200" wp14:editId="2D3E9989">
          <wp:simplePos x="0" y="0"/>
          <wp:positionH relativeFrom="margin">
            <wp:align>right</wp:align>
          </wp:positionH>
          <wp:positionV relativeFrom="paragraph">
            <wp:posOffset>-40716</wp:posOffset>
          </wp:positionV>
          <wp:extent cx="1331467" cy="665734"/>
          <wp:effectExtent l="0" t="0" r="2540" b="1270"/>
          <wp:wrapNone/>
          <wp:docPr id="179033742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467" cy="665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1ED27" w14:textId="77777777" w:rsidR="00D70693" w:rsidRDefault="00D70693" w:rsidP="001126C7">
    <w:pPr>
      <w:jc w:val="center"/>
      <w:rPr>
        <w:rFonts w:ascii="Verdana" w:hAnsi="Verdana"/>
        <w:b/>
        <w:bCs/>
        <w:sz w:val="18"/>
      </w:rPr>
    </w:pPr>
  </w:p>
  <w:p w14:paraId="7C3217AE" w14:textId="77777777" w:rsidR="00F21A05" w:rsidRDefault="00F21A05" w:rsidP="001126C7">
    <w:pPr>
      <w:jc w:val="center"/>
      <w:rPr>
        <w:rFonts w:ascii="Verdana" w:hAnsi="Verdana"/>
        <w:b/>
        <w:bCs/>
        <w:sz w:val="18"/>
      </w:rPr>
    </w:pPr>
  </w:p>
  <w:p w14:paraId="6E60F3CE" w14:textId="77777777" w:rsidR="00F21A05" w:rsidRDefault="00F21A05" w:rsidP="001126C7">
    <w:pPr>
      <w:jc w:val="center"/>
      <w:rPr>
        <w:rFonts w:ascii="Verdana" w:hAnsi="Verdana"/>
        <w:b/>
        <w:bCs/>
        <w:sz w:val="18"/>
      </w:rPr>
    </w:pPr>
  </w:p>
  <w:p w14:paraId="043166E7" w14:textId="77777777" w:rsidR="00F21A05" w:rsidRDefault="00F21A05" w:rsidP="001126C7">
    <w:pPr>
      <w:jc w:val="center"/>
      <w:rPr>
        <w:rFonts w:ascii="Verdana" w:hAnsi="Verdana"/>
        <w:b/>
        <w:bCs/>
        <w:sz w:val="18"/>
      </w:rPr>
    </w:pPr>
  </w:p>
  <w:p w14:paraId="5F130FBB" w14:textId="77777777" w:rsidR="00F21A05" w:rsidRDefault="00F21A05" w:rsidP="001126C7">
    <w:pPr>
      <w:jc w:val="center"/>
      <w:rPr>
        <w:rFonts w:ascii="Verdana" w:hAnsi="Verdana"/>
        <w:b/>
        <w:bCs/>
        <w:sz w:val="18"/>
      </w:rPr>
    </w:pPr>
  </w:p>
  <w:p w14:paraId="172476E4" w14:textId="77777777" w:rsidR="00D33C63" w:rsidRPr="001126C7" w:rsidRDefault="00D33C63" w:rsidP="001126C7">
    <w:pPr>
      <w:jc w:val="center"/>
      <w:rPr>
        <w:rFonts w:ascii="Verdana" w:hAnsi="Verdana"/>
        <w:b/>
        <w:bC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CE4"/>
    <w:multiLevelType w:val="hybridMultilevel"/>
    <w:tmpl w:val="50D68A2E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AF5611"/>
    <w:multiLevelType w:val="hybridMultilevel"/>
    <w:tmpl w:val="3E8870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9654E0">
      <w:numFmt w:val="bullet"/>
      <w:lvlText w:val="•"/>
      <w:lvlJc w:val="left"/>
      <w:pPr>
        <w:ind w:left="1785" w:hanging="705"/>
      </w:pPr>
      <w:rPr>
        <w:rFonts w:ascii="Cambria" w:eastAsia="Times New Roman" w:hAnsi="Cambria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86AAB"/>
    <w:multiLevelType w:val="multilevel"/>
    <w:tmpl w:val="F76E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25D16"/>
    <w:multiLevelType w:val="hybridMultilevel"/>
    <w:tmpl w:val="C6785E3A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6B307C"/>
    <w:multiLevelType w:val="hybridMultilevel"/>
    <w:tmpl w:val="E64C9EC4"/>
    <w:lvl w:ilvl="0" w:tplc="F54E367E">
      <w:numFmt w:val="bullet"/>
      <w:lvlText w:val="•"/>
      <w:lvlJc w:val="left"/>
      <w:pPr>
        <w:ind w:left="1065" w:hanging="705"/>
      </w:pPr>
      <w:rPr>
        <w:rFonts w:ascii="Cambria" w:eastAsia="Times New Roman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76088"/>
    <w:multiLevelType w:val="singleLevel"/>
    <w:tmpl w:val="1B8E7E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56376583">
    <w:abstractNumId w:val="5"/>
  </w:num>
  <w:num w:numId="2" w16cid:durableId="1617447810">
    <w:abstractNumId w:val="2"/>
  </w:num>
  <w:num w:numId="3" w16cid:durableId="953559640">
    <w:abstractNumId w:val="0"/>
  </w:num>
  <w:num w:numId="4" w16cid:durableId="431778299">
    <w:abstractNumId w:val="1"/>
  </w:num>
  <w:num w:numId="5" w16cid:durableId="1802260164">
    <w:abstractNumId w:val="4"/>
  </w:num>
  <w:num w:numId="6" w16cid:durableId="1574511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Type w:val="letter"/>
  <w:mailMerge>
    <w:mainDocumentType w:val="formLetters"/>
    <w:dataType w:val="textFile"/>
    <w:activeRecord w:val="-1"/>
  </w:mailMerge>
  <w:defaultTabStop w:val="709"/>
  <w:hyphenationZone w:val="425"/>
  <w:doNotHyphenateCaps/>
  <w:drawingGridHorizontalSpacing w:val="187"/>
  <w:drawingGridVerticalSpacing w:val="12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9A"/>
    <w:rsid w:val="00007D82"/>
    <w:rsid w:val="00021B6D"/>
    <w:rsid w:val="0002207C"/>
    <w:rsid w:val="000825FB"/>
    <w:rsid w:val="000D600E"/>
    <w:rsid w:val="000F7E72"/>
    <w:rsid w:val="001126C7"/>
    <w:rsid w:val="0013400B"/>
    <w:rsid w:val="001569E5"/>
    <w:rsid w:val="001917FB"/>
    <w:rsid w:val="001B6F0E"/>
    <w:rsid w:val="001E2437"/>
    <w:rsid w:val="00206D56"/>
    <w:rsid w:val="00280653"/>
    <w:rsid w:val="00284E18"/>
    <w:rsid w:val="00293287"/>
    <w:rsid w:val="002E1491"/>
    <w:rsid w:val="002E2CED"/>
    <w:rsid w:val="00307D6D"/>
    <w:rsid w:val="00325D7F"/>
    <w:rsid w:val="00331163"/>
    <w:rsid w:val="00353535"/>
    <w:rsid w:val="003727B2"/>
    <w:rsid w:val="003B0602"/>
    <w:rsid w:val="003C3138"/>
    <w:rsid w:val="003E011E"/>
    <w:rsid w:val="003E2EDC"/>
    <w:rsid w:val="004218D8"/>
    <w:rsid w:val="004368EE"/>
    <w:rsid w:val="00451B5A"/>
    <w:rsid w:val="00451C73"/>
    <w:rsid w:val="00461AA7"/>
    <w:rsid w:val="00463496"/>
    <w:rsid w:val="00491A90"/>
    <w:rsid w:val="004A449A"/>
    <w:rsid w:val="004B671D"/>
    <w:rsid w:val="004C2CF6"/>
    <w:rsid w:val="0050139E"/>
    <w:rsid w:val="005075B0"/>
    <w:rsid w:val="00511B0B"/>
    <w:rsid w:val="00555413"/>
    <w:rsid w:val="00561BDA"/>
    <w:rsid w:val="005743A9"/>
    <w:rsid w:val="005E0C0A"/>
    <w:rsid w:val="00634B20"/>
    <w:rsid w:val="00636AC4"/>
    <w:rsid w:val="006A027E"/>
    <w:rsid w:val="006F4DF1"/>
    <w:rsid w:val="00724E31"/>
    <w:rsid w:val="00732BB4"/>
    <w:rsid w:val="00742ED6"/>
    <w:rsid w:val="00747CC0"/>
    <w:rsid w:val="007B0821"/>
    <w:rsid w:val="008062CD"/>
    <w:rsid w:val="008271A0"/>
    <w:rsid w:val="008338B8"/>
    <w:rsid w:val="009016E7"/>
    <w:rsid w:val="0090758D"/>
    <w:rsid w:val="00914A5B"/>
    <w:rsid w:val="00976F45"/>
    <w:rsid w:val="00997644"/>
    <w:rsid w:val="009D09E9"/>
    <w:rsid w:val="009F2A4E"/>
    <w:rsid w:val="00A06F65"/>
    <w:rsid w:val="00A35CC1"/>
    <w:rsid w:val="00A5024F"/>
    <w:rsid w:val="00A62AC5"/>
    <w:rsid w:val="00AA395C"/>
    <w:rsid w:val="00AB6DCC"/>
    <w:rsid w:val="00AE629A"/>
    <w:rsid w:val="00B04C63"/>
    <w:rsid w:val="00B1277D"/>
    <w:rsid w:val="00B358C6"/>
    <w:rsid w:val="00B40A12"/>
    <w:rsid w:val="00B44183"/>
    <w:rsid w:val="00B634C0"/>
    <w:rsid w:val="00B67091"/>
    <w:rsid w:val="00BB5370"/>
    <w:rsid w:val="00BC44B6"/>
    <w:rsid w:val="00BD2C41"/>
    <w:rsid w:val="00BE1AD5"/>
    <w:rsid w:val="00C015DE"/>
    <w:rsid w:val="00C03898"/>
    <w:rsid w:val="00C140D0"/>
    <w:rsid w:val="00C25383"/>
    <w:rsid w:val="00C7430B"/>
    <w:rsid w:val="00CE0EAA"/>
    <w:rsid w:val="00CF63BA"/>
    <w:rsid w:val="00D11731"/>
    <w:rsid w:val="00D33C63"/>
    <w:rsid w:val="00D62E66"/>
    <w:rsid w:val="00D70693"/>
    <w:rsid w:val="00DC2D8D"/>
    <w:rsid w:val="00DD2F0A"/>
    <w:rsid w:val="00DF245A"/>
    <w:rsid w:val="00E02354"/>
    <w:rsid w:val="00E242B1"/>
    <w:rsid w:val="00E33FF9"/>
    <w:rsid w:val="00E60DA9"/>
    <w:rsid w:val="00E7097B"/>
    <w:rsid w:val="00E72DF8"/>
    <w:rsid w:val="00E750AF"/>
    <w:rsid w:val="00EC21E7"/>
    <w:rsid w:val="00EC34C5"/>
    <w:rsid w:val="00EE2FF7"/>
    <w:rsid w:val="00F14A62"/>
    <w:rsid w:val="00F167AE"/>
    <w:rsid w:val="00F21A05"/>
    <w:rsid w:val="00F31C89"/>
    <w:rsid w:val="00F6281D"/>
    <w:rsid w:val="00FB7FB8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E52F11"/>
  <w15:docId w15:val="{E00A2909-14D9-4F6F-83F3-837E3CAB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71D"/>
    <w:rPr>
      <w:sz w:val="24"/>
      <w:lang w:val="es-ES_tradnl"/>
    </w:rPr>
  </w:style>
  <w:style w:type="paragraph" w:styleId="Ttulo1">
    <w:name w:val="heading 1"/>
    <w:basedOn w:val="Normal"/>
    <w:next w:val="Normal"/>
    <w:qFormat/>
    <w:rsid w:val="004B671D"/>
    <w:pPr>
      <w:keepNext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rsid w:val="004B671D"/>
    <w:pPr>
      <w:keepNext/>
      <w:suppressAutoHyphens/>
      <w:ind w:right="855"/>
      <w:outlineLvl w:val="1"/>
    </w:pPr>
    <w:rPr>
      <w:b/>
      <w:spacing w:val="-3"/>
    </w:rPr>
  </w:style>
  <w:style w:type="paragraph" w:styleId="Ttulo3">
    <w:name w:val="heading 3"/>
    <w:basedOn w:val="Normal"/>
    <w:next w:val="Normal"/>
    <w:qFormat/>
    <w:rsid w:val="004B671D"/>
    <w:pPr>
      <w:keepNext/>
      <w:suppressAutoHyphens/>
      <w:ind w:right="855"/>
      <w:jc w:val="both"/>
      <w:outlineLvl w:val="2"/>
    </w:pPr>
    <w:rPr>
      <w:i/>
      <w:iCs/>
      <w:spacing w:val="-3"/>
    </w:rPr>
  </w:style>
  <w:style w:type="paragraph" w:styleId="Ttulo4">
    <w:name w:val="heading 4"/>
    <w:basedOn w:val="Normal"/>
    <w:next w:val="Normal"/>
    <w:qFormat/>
    <w:rsid w:val="004B671D"/>
    <w:pPr>
      <w:keepNext/>
      <w:suppressAutoHyphens/>
      <w:ind w:right="855"/>
      <w:jc w:val="both"/>
      <w:outlineLvl w:val="3"/>
    </w:pPr>
    <w:rPr>
      <w:b/>
      <w:color w:val="0000FF"/>
      <w:spacing w:val="-3"/>
      <w:lang w:val="ca-ES"/>
    </w:rPr>
  </w:style>
  <w:style w:type="paragraph" w:styleId="Ttulo5">
    <w:name w:val="heading 5"/>
    <w:basedOn w:val="Normal"/>
    <w:next w:val="Normal"/>
    <w:qFormat/>
    <w:rsid w:val="004B671D"/>
    <w:pPr>
      <w:keepNext/>
      <w:suppressAutoHyphens/>
      <w:ind w:right="335"/>
      <w:jc w:val="both"/>
      <w:outlineLvl w:val="4"/>
    </w:pPr>
    <w:rPr>
      <w:rFonts w:cs="Arial"/>
      <w:b/>
      <w:bCs/>
      <w:sz w:val="18"/>
    </w:rPr>
  </w:style>
  <w:style w:type="paragraph" w:styleId="Ttulo6">
    <w:name w:val="heading 6"/>
    <w:basedOn w:val="Normal"/>
    <w:next w:val="Normal"/>
    <w:qFormat/>
    <w:rsid w:val="004B671D"/>
    <w:pPr>
      <w:keepNext/>
      <w:outlineLvl w:val="5"/>
    </w:pPr>
    <w:rPr>
      <w:b/>
      <w:bCs/>
      <w:sz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4B671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4B671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semiHidden/>
    <w:rsid w:val="004B671D"/>
    <w:rPr>
      <w:color w:val="0000FF"/>
      <w:u w:val="single"/>
    </w:rPr>
  </w:style>
  <w:style w:type="paragraph" w:styleId="Textoindependiente">
    <w:name w:val="Body Text"/>
    <w:basedOn w:val="Normal"/>
    <w:semiHidden/>
    <w:rsid w:val="004B671D"/>
    <w:pPr>
      <w:jc w:val="center"/>
    </w:pPr>
    <w:rPr>
      <w:rFonts w:ascii="Arial" w:hAnsi="Arial"/>
      <w:sz w:val="28"/>
      <w:lang w:val="ca-ES"/>
    </w:rPr>
  </w:style>
  <w:style w:type="character" w:styleId="Hipervnculovisitado">
    <w:name w:val="FollowedHyperlink"/>
    <w:basedOn w:val="Fuentedeprrafopredeter"/>
    <w:semiHidden/>
    <w:rsid w:val="004B671D"/>
    <w:rPr>
      <w:color w:val="800080"/>
      <w:u w:val="single"/>
    </w:rPr>
  </w:style>
  <w:style w:type="paragraph" w:customStyle="1" w:styleId="Nombredireccininterior">
    <w:name w:val="Nombre dirección interior"/>
    <w:basedOn w:val="Normal"/>
    <w:rsid w:val="004B671D"/>
  </w:style>
  <w:style w:type="paragraph" w:customStyle="1" w:styleId="Direccininterior">
    <w:name w:val="Dirección interior"/>
    <w:basedOn w:val="Normal"/>
    <w:rsid w:val="004B671D"/>
  </w:style>
  <w:style w:type="paragraph" w:styleId="Saludo">
    <w:name w:val="Salutation"/>
    <w:basedOn w:val="Normal"/>
    <w:next w:val="Normal"/>
    <w:semiHidden/>
    <w:rsid w:val="004B671D"/>
  </w:style>
  <w:style w:type="paragraph" w:customStyle="1" w:styleId="Lneadeasunto">
    <w:name w:val="Línea de asunto"/>
    <w:basedOn w:val="Normal"/>
    <w:rsid w:val="004B671D"/>
  </w:style>
  <w:style w:type="paragraph" w:styleId="Cierre">
    <w:name w:val="Closing"/>
    <w:basedOn w:val="Normal"/>
    <w:semiHidden/>
    <w:rsid w:val="004B671D"/>
  </w:style>
  <w:style w:type="paragraph" w:styleId="Fecha">
    <w:name w:val="Date"/>
    <w:basedOn w:val="Normal"/>
    <w:next w:val="Normal"/>
    <w:semiHidden/>
    <w:rsid w:val="004B671D"/>
  </w:style>
  <w:style w:type="paragraph" w:styleId="Firma">
    <w:name w:val="Signature"/>
    <w:basedOn w:val="Normal"/>
    <w:semiHidden/>
    <w:rsid w:val="004B671D"/>
  </w:style>
  <w:style w:type="character" w:customStyle="1" w:styleId="p">
    <w:name w:val="p"/>
    <w:basedOn w:val="Fuentedeprrafopredeter"/>
    <w:rsid w:val="004B671D"/>
  </w:style>
  <w:style w:type="paragraph" w:styleId="Textoindependiente2">
    <w:name w:val="Body Text 2"/>
    <w:basedOn w:val="Normal"/>
    <w:semiHidden/>
    <w:rsid w:val="004B671D"/>
    <w:rPr>
      <w:i/>
      <w:iCs/>
      <w:sz w:val="22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26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26C7"/>
    <w:rPr>
      <w:rFonts w:ascii="Tahoma" w:hAnsi="Tahoma" w:cs="Tahoma"/>
      <w:sz w:val="16"/>
      <w:szCs w:val="16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D62E6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02354"/>
    <w:pPr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table" w:styleId="Tablaconcuadrcula">
    <w:name w:val="Table Grid"/>
    <w:basedOn w:val="Tablanormal"/>
    <w:uiPriority w:val="39"/>
    <w:rsid w:val="00E02354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Fuentedeprrafopredeter"/>
    <w:rsid w:val="00E02354"/>
  </w:style>
  <w:style w:type="character" w:styleId="Fuerte">
    <w:name w:val="Strong"/>
    <w:basedOn w:val="Fuentedeprrafopredeter"/>
    <w:uiPriority w:val="22"/>
    <w:qFormat/>
    <w:rsid w:val="00E0235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7B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2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me.es" TargetMode="External"/><Relationship Id="rId2" Type="http://schemas.openxmlformats.org/officeDocument/2006/relationships/hyperlink" Target="mailto:cosce@cosce.org" TargetMode="External"/><Relationship Id="rId1" Type="http://schemas.openxmlformats.org/officeDocument/2006/relationships/hyperlink" Target="http://www.cosce.org" TargetMode="External"/><Relationship Id="rId4" Type="http://schemas.openxmlformats.org/officeDocument/2006/relationships/hyperlink" Target="mailto:facme@facme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477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3099</CharactersWithSpaces>
  <SharedDoc>false</SharedDoc>
  <HLinks>
    <vt:vector size="6" baseType="variant">
      <vt:variant>
        <vt:i4>7340097</vt:i4>
      </vt:variant>
      <vt:variant>
        <vt:i4>1025</vt:i4>
      </vt:variant>
      <vt:variant>
        <vt:i4>1025</vt:i4>
      </vt:variant>
      <vt:variant>
        <vt:i4>1</vt:i4>
      </vt:variant>
      <vt:variant>
        <vt:lpwstr>logo_carta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Rubes Editorial</dc:creator>
  <cp:lastModifiedBy>Cristina Pérez Feito</cp:lastModifiedBy>
  <cp:revision>22</cp:revision>
  <cp:lastPrinted>2026-10-16T10:41:00Z</cp:lastPrinted>
  <dcterms:created xsi:type="dcterms:W3CDTF">2024-02-29T12:24:00Z</dcterms:created>
  <dcterms:modified xsi:type="dcterms:W3CDTF">2026-10-16T11:03:00Z</dcterms:modified>
</cp:coreProperties>
</file>